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A3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sz w:val="42"/>
          <w:szCs w:val="42"/>
        </w:rPr>
        <w:t>《包头市九原区政府投资项目管理办法</w:t>
      </w:r>
    </w:p>
    <w:p w14:paraId="0600B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sz w:val="42"/>
          <w:szCs w:val="42"/>
        </w:rPr>
        <w:t>（试行）》政策解读</w:t>
      </w:r>
      <w:bookmarkStart w:id="0" w:name="_GoBack"/>
      <w:bookmarkEnd w:id="0"/>
    </w:p>
    <w:p w14:paraId="4B299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一、出台背景与立法依据</w:t>
      </w:r>
    </w:p>
    <w:p w14:paraId="42B0E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（一）制定目的</w:t>
      </w:r>
    </w:p>
    <w:p w14:paraId="59999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标国家、自治区最新投资管理法规，重构九原区政府投资项目全生命周期管控体系，严控财政资金风险、遏制盲目上马、杜绝垫资施工、规范概算超支、压实各部门监管责任，实现“先入库、再评审、后立项、严招标、全过程审价、竣工审计追责”闭环管理，提升财政资金使用效益。</w:t>
      </w:r>
    </w:p>
    <w:p w14:paraId="31B55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（二）上位法规依据</w:t>
      </w:r>
    </w:p>
    <w:p w14:paraId="1ACB2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行政法规：《政府投资条例》（国务院712号令）；</w:t>
      </w:r>
    </w:p>
    <w:p w14:paraId="2E1DD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自治区文件：内党发〔2017〕11号、内政办发〔2025〕31号；</w:t>
      </w:r>
    </w:p>
    <w:p w14:paraId="2B974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市级制度：包头市政府投资项目库管理办法；</w:t>
      </w:r>
    </w:p>
    <w:p w14:paraId="38EC7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招投标、政府采购、审计、档案相关法律法规。</w:t>
      </w:r>
    </w:p>
    <w:p w14:paraId="73C5C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（三）新旧衔接</w:t>
      </w:r>
    </w:p>
    <w:p w14:paraId="1E138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本办法发布实施后，2018年旧管理办法同步废止，全区所有政府投资项目统一按新规执行。</w:t>
      </w:r>
    </w:p>
    <w:p w14:paraId="15F65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二、核心概念界定</w:t>
      </w:r>
    </w:p>
    <w:p w14:paraId="74CFE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政府投资项目定义</w:t>
      </w:r>
    </w:p>
    <w:p w14:paraId="120F0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采用直接投资、资本金注入、投资补助、贷款贴息，使用财政性资金开展固定资产投资，满足两类情形之一即纳入管理：</w:t>
      </w:r>
    </w:p>
    <w:p w14:paraId="33ABC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全部资金为财政资金；</w:t>
      </w:r>
    </w:p>
    <w:p w14:paraId="2E813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财政资金占总投资51%及以上。</w:t>
      </w:r>
    </w:p>
    <w:p w14:paraId="73C6D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建设类型：新建、扩建、改建、技改；以非经营性公益项目为主，覆盖交通、农林水利、市政、园区、生态环保、土地储备、民生社会事业等；少量政府引导经营性项目（资本金注入）。</w:t>
      </w:r>
    </w:p>
    <w:p w14:paraId="459C6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财政性资金全覆盖清单</w:t>
      </w:r>
    </w:p>
    <w:p w14:paraId="78942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一般公共预算基建资金、专项债、上级补助、国有资产出让收入、土地出让金、国际贷款赠款等全部政府类资金。</w:t>
      </w:r>
    </w:p>
    <w:p w14:paraId="3D23E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核心管理原则（刚性红线）</w:t>
      </w:r>
    </w:p>
    <w:p w14:paraId="21640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量入为出、综合平衡，禁止过度超前、盲目铺摊子；</w:t>
      </w:r>
    </w:p>
    <w:p w14:paraId="5A973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严禁三边工程（边勘察、边设计、边施工）；</w:t>
      </w:r>
    </w:p>
    <w:p w14:paraId="04E7D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严禁施工单位垫资建设、违规举债上项目；</w:t>
      </w:r>
    </w:p>
    <w:p w14:paraId="15901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资金未落实不得开工；年度投资计划与财政预算强制衔接；</w:t>
      </w:r>
    </w:p>
    <w:p w14:paraId="12B1C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全过程落实质量责任制、监理责任制。</w:t>
      </w:r>
    </w:p>
    <w:p w14:paraId="6D413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三、部门分工</w:t>
      </w:r>
    </w:p>
    <w:p w14:paraId="033CD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区发改委：项目申报、审批、项目库储备调度、项目开工进度监管；</w:t>
      </w:r>
    </w:p>
    <w:p w14:paraId="01299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区财政局：项目库建设、投资评审、预算下达、资金拨付、竣工审价、资产产权登记、框架协议选定造价咨询机构；核心抓手：事前评审、造价管控、资金支付关口；</w:t>
      </w:r>
    </w:p>
    <w:p w14:paraId="02C98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区审计局：竣工决算、预算执行抽审/复审，查处资金使用违规问题；</w:t>
      </w:r>
    </w:p>
    <w:p w14:paraId="483B9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区纪委监委：全程监督、违纪违法案件查办、问题整改跟踪；</w:t>
      </w:r>
    </w:p>
    <w:p w14:paraId="0E4BA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行业主管部门：初步设计概算审核审批；</w:t>
      </w:r>
    </w:p>
    <w:p w14:paraId="6EF81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项目实施单位：前期可行性评估、对接财政落实资金、提供真实完整报审资料、落实工程现场管理。</w:t>
      </w:r>
    </w:p>
    <w:p w14:paraId="4F4EF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四、项目入库与立项审批全流程</w:t>
      </w:r>
    </w:p>
    <w:p w14:paraId="77848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（一）前置硬性要求：项目库制度</w:t>
      </w:r>
    </w:p>
    <w:p w14:paraId="38080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区财政局统一建立政府投资项目库，动态更新；</w:t>
      </w:r>
    </w:p>
    <w:p w14:paraId="527E7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各镇、街道、园区、部门提前储备项目入库；</w:t>
      </w:r>
    </w:p>
    <w:p w14:paraId="045C9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刚性规则：未入库项目，不纳入年度投资计划、不予争取上级资金。</w:t>
      </w:r>
    </w:p>
    <w:p w14:paraId="386BD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（二）项目分级审批标准</w:t>
      </w:r>
    </w:p>
    <w:p w14:paraId="56A3A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10万元及以上项目：标准三阶段审批制</w:t>
      </w:r>
    </w:p>
    <w:p w14:paraId="115E7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流程：项目建议书→可行性研究报告→初步设计概算；</w:t>
      </w:r>
    </w:p>
    <w:p w14:paraId="6517F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建议书获批后必须提级论证；</w:t>
      </w:r>
    </w:p>
    <w:p w14:paraId="2DC8E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可研报告配套要件：用地预审、节能评估、重大项目稳评、其他法定手续；</w:t>
      </w:r>
    </w:p>
    <w:p w14:paraId="74D75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概算管控红线：总概算较可研估算超10%，必须报区政府批准方可实施。</w:t>
      </w:r>
    </w:p>
    <w:p w14:paraId="650EE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简化审批两类情形</w:t>
      </w:r>
    </w:p>
    <w:p w14:paraId="60393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50万元以下小型简单项目：取消项目建议书，直接编可研报批；</w:t>
      </w:r>
    </w:p>
    <w:p w14:paraId="4BBFB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突发事件应急项目：一事一议绿色通道，审批时限压缩50%以上。</w:t>
      </w:r>
    </w:p>
    <w:p w14:paraId="02E1F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10万元以下小额项目</w:t>
      </w:r>
    </w:p>
    <w:p w14:paraId="74E45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资金来源明确的，由主管部门自行组织实施，简化立项审批手续。</w:t>
      </w:r>
    </w:p>
    <w:p w14:paraId="5C7DE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（三）无资金来源追加项目：分级集体决策机制</w:t>
      </w:r>
    </w:p>
    <w:p w14:paraId="21D94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单位无存量资金、需向区政府申请追加资金的，严格分级上报，未履行程序一律不拨付工程款：</w:t>
      </w:r>
    </w:p>
    <w:p w14:paraId="6B7C8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≥5000万元：区政府常务会；</w:t>
      </w:r>
    </w:p>
    <w:p w14:paraId="0E598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200万（含）—500万元：区长办公会；</w:t>
      </w:r>
    </w:p>
    <w:p w14:paraId="20946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50万（含）—200万元：区长单独审批；</w:t>
      </w:r>
    </w:p>
    <w:p w14:paraId="300B4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＜50万元：常务副区长+分管副区长双审批；</w:t>
      </w:r>
    </w:p>
    <w:p w14:paraId="25235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属重大“三重一大”事项，须提交区委常委会审议。</w:t>
      </w:r>
    </w:p>
    <w:p w14:paraId="55D0A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（四）民主决策机制：事前评审+民意征求</w:t>
      </w:r>
    </w:p>
    <w:p w14:paraId="2394B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财政评审中心提前介入前期，匡算、可研、概算、控制价全流程评审，开展财政承受能力评估，源头控成本；</w:t>
      </w:r>
    </w:p>
    <w:p w14:paraId="181B8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民生类项目必须征求群众意见，公示期不少于5个工作日（村民大会、入户、网络公示等形式）。</w:t>
      </w:r>
    </w:p>
    <w:p w14:paraId="040BA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五、招投标与政府采购刚性标准</w:t>
      </w:r>
    </w:p>
    <w:p w14:paraId="375DE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（一）强制招标门槛（任一单项达标必须公开招标）</w:t>
      </w:r>
    </w:p>
    <w:p w14:paraId="262AB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施工单项合同≥400万元；</w:t>
      </w:r>
    </w:p>
    <w:p w14:paraId="2E72A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设备材料采购≥200万元；</w:t>
      </w:r>
    </w:p>
    <w:p w14:paraId="5E3C0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勘察、设计、监理服务≥100万元；</w:t>
      </w:r>
    </w:p>
    <w:p w14:paraId="6272F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同一项目多标段合并总价达标，同样强制招标。</w:t>
      </w:r>
    </w:p>
    <w:p w14:paraId="3F3FC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（二）政府采购工程分级管理（旗县区限额60万）</w:t>
      </w:r>
    </w:p>
    <w:p w14:paraId="5049B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工程≥400万：公开招标（包头市公共资源交易中心）；</w:t>
      </w:r>
    </w:p>
    <w:p w14:paraId="3D725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60万≤工程＜400万：非招标采购（内蒙古政府采购云平台）；</w:t>
      </w:r>
    </w:p>
    <w:p w14:paraId="698D4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工程＜60万：单位内控自主采购。</w:t>
      </w:r>
    </w:p>
    <w:p w14:paraId="1EDC2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（三）硬性约束</w:t>
      </w:r>
    </w:p>
    <w:p w14:paraId="36ECA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招投标、政府采购分平台办理，不得混用；</w:t>
      </w:r>
    </w:p>
    <w:p w14:paraId="3555A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未履行招标/采购手续的项目禁止开工；</w:t>
      </w:r>
    </w:p>
    <w:p w14:paraId="1DFFF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核准招标内容不得随意变更，变更需原审批部门转报区政府批准；</w:t>
      </w:r>
    </w:p>
    <w:p w14:paraId="1D552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严禁拆分项目规避招标、政府采购。</w:t>
      </w:r>
    </w:p>
    <w:p w14:paraId="2B815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六、项目建设实施与资金支付管理</w:t>
      </w:r>
    </w:p>
    <w:p w14:paraId="4926F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1. 建设管理强制“四制”</w:t>
      </w:r>
    </w:p>
    <w:p w14:paraId="3E4CF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项目法人负责制、招标投标制、工程监理制、合同管理制。</w:t>
      </w:r>
    </w:p>
    <w:p w14:paraId="2EA91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sz w:val="32"/>
          <w:szCs w:val="32"/>
        </w:rPr>
        <w:t>. 全过程造价审价监督（财政局评审中心核心监管职能）</w:t>
      </w:r>
    </w:p>
    <w:p w14:paraId="0E9C4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（1）分档审价要求</w:t>
      </w:r>
    </w:p>
    <w:p w14:paraId="10944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财政资金项目≥10万：招标文件、清单、招标控制价强制评审；≥60万：竣工结算强制审价；</w:t>
      </w:r>
    </w:p>
    <w:p w14:paraId="3EC65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区属全资国企自筹≥60万：控制价+竣工结算双审。</w:t>
      </w:r>
    </w:p>
    <w:p w14:paraId="42547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（2）结算超支管控红线</w:t>
      </w:r>
    </w:p>
    <w:p w14:paraId="3DE84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结算金额超合同10%：必须报请区政府常务会审议；</w:t>
      </w:r>
    </w:p>
    <w:p w14:paraId="42BA3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审价核减率≥20%：建设单位出具加盖公章的专项说明；</w:t>
      </w:r>
    </w:p>
    <w:p w14:paraId="2297B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工程变更、洽商必须留存隐蔽工程影像资料，严禁虚报工程量。</w:t>
      </w:r>
    </w:p>
    <w:p w14:paraId="57C17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（3）造价机构选取</w:t>
      </w:r>
    </w:p>
    <w:p w14:paraId="62D3D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财政局框架协议采购入库造价咨询机构，建设单位自主选用，审价费用计入项目建设成本。</w:t>
      </w:r>
    </w:p>
    <w:p w14:paraId="7CFCF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七、竣工、决算、档案与审计闭环管理</w:t>
      </w:r>
    </w:p>
    <w:p w14:paraId="15F92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竣工结算→财务决算：完工后单位编制财务决算报财政局，同步办理固定资产移交、产权登记；</w:t>
      </w:r>
    </w:p>
    <w:p w14:paraId="29E7B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审计监督：区审计局按年度计划抽审、复审，发现违法违规移送处置；</w:t>
      </w:r>
    </w:p>
    <w:p w14:paraId="09EA7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全流程档案管理：从立项、土地、招标、施工、监理、决算、审计所有资料统一归档，全程留痕备查。</w:t>
      </w:r>
    </w:p>
    <w:p w14:paraId="1C270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八、责任追究</w:t>
      </w:r>
    </w:p>
    <w:p w14:paraId="7AC6C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1. 中介、勘察、设计、施工、监理、招标代理机构</w:t>
      </w:r>
    </w:p>
    <w:p w14:paraId="319EB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弄虚作假、设计超概算、转包违法分包、拖欠农民工工资、监理履职缺位、评估结论严重失实，全部追责。</w:t>
      </w:r>
    </w:p>
    <w:p w14:paraId="6C72E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2. 项目实施单位（建设方）</w:t>
      </w:r>
    </w:p>
    <w:p w14:paraId="070E5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未批先建、擅自扩规模提标准、规避招标、无监理、未验收投用、不办产权登记，限期整改并追责负责人、直接经办人。</w:t>
      </w:r>
    </w:p>
    <w:p w14:paraId="676B8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3. 发改、财政、行业主管等行政部门工作人员</w:t>
      </w:r>
    </w:p>
    <w:p w14:paraId="2D0BE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虚假审查、违规审批、擅自调规模、违规拨付资金、干预项目决策、监管缺位、徇私受贿，给予行政处分。</w:t>
      </w:r>
    </w:p>
    <w:p w14:paraId="60461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4. 事故追责</w:t>
      </w:r>
    </w:p>
    <w:p w14:paraId="28CD8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发生重大质量、安全事故，依法追究企业、个人法律责任。</w:t>
      </w:r>
    </w:p>
    <w:p w14:paraId="7250D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九</w:t>
      </w:r>
      <w:r>
        <w:rPr>
          <w:rFonts w:hint="eastAsia" w:ascii="楷体_GB2312" w:hAnsi="楷体_GB2312" w:eastAsia="楷体_GB2312" w:cs="楷体_GB2312"/>
          <w:sz w:val="32"/>
          <w:szCs w:val="32"/>
        </w:rPr>
        <w:t>、实操工作提示</w:t>
      </w:r>
    </w:p>
    <w:p w14:paraId="2C39D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项目申报先入库，无储备库项目一律不予支持；</w:t>
      </w:r>
    </w:p>
    <w:p w14:paraId="728C7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编制可研、概算如实填报，严禁隐瞒投资规模，超概算10%必须上区政府；</w:t>
      </w:r>
    </w:p>
    <w:p w14:paraId="36CE4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严格执行招标采购限额，不得拆分项目规避法定程序；</w:t>
      </w:r>
    </w:p>
    <w:p w14:paraId="20D40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工程变更、隐蔽工程留存影像资料，结算报审资料真实完整，不得私自修改替换；</w:t>
      </w:r>
    </w:p>
    <w:p w14:paraId="4A662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申请追加建设资金严格对照分级审批标准，未走完流程不得开工、不得申请拨款；</w:t>
      </w:r>
    </w:p>
    <w:p w14:paraId="55A7E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项目完工及时编制决算、移交资产、整理全套档案，主动配合财政审价、审计抽查。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308D8"/>
    <w:rsid w:val="1EF3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90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2026-07-06T06:41:00Z</dcterms:created>
  <dc:creator>韩柯嘉</dc:creator>
  <cp:lastModifiedBy>韩柯嘉</cp:lastModifiedBy>
  <cp:lastPrinted>2026-07-06T06:53:22Z</cp:lastPrinted>
  <dcterms:modified xsi:type="dcterms:W3CDTF">2026-07-06T08:13:00Z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4CCEFAD5F624411AB982AACDF048BB7E_11</vt:lpwstr>
  </property>
  <property fmtid="{D5CDD505-2E9C-101B-9397-08002B2CF9AE}" pid="4" name="KSOTemplateDocerSaveRecord">
    <vt:lpwstr>eyJoZGlkIjoiNGMyYWVlYmMxODkwYWYwYTA5MGM2OWE3YWZjZjE0OGYiLCJ1c2VySWQiOiIyNzEzODE3NDYifQ==</vt:lpwstr>
  </property>
</Properties>
</file>