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B7C2F">
      <w:pPr>
        <w:adjustRightInd w:val="0"/>
        <w:snapToGrid w:val="0"/>
        <w:spacing w:line="600" w:lineRule="exact"/>
        <w:rPr>
          <w:rFonts w:ascii="Times New Roman" w:hAnsi="Times New Roman" w:eastAsia="黑体" w:cs="黑体"/>
          <w:color w:val="000000"/>
          <w:kern w:val="0"/>
          <w:sz w:val="30"/>
          <w:szCs w:val="32"/>
          <w:lang w:bidi="ar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color w:val="000000"/>
          <w:kern w:val="0"/>
          <w:sz w:val="30"/>
          <w:szCs w:val="32"/>
          <w:lang w:bidi="ar"/>
        </w:rPr>
        <w:t>附件2</w:t>
      </w:r>
    </w:p>
    <w:p w14:paraId="0FB47D91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方正小标宋简体"/>
          <w:color w:val="000000"/>
          <w:kern w:val="0"/>
          <w:sz w:val="30"/>
          <w:szCs w:val="40"/>
          <w:lang w:bidi="ar"/>
        </w:rPr>
      </w:pPr>
    </w:p>
    <w:p w14:paraId="33915CAD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方正小标宋简体"/>
          <w:color w:val="000000"/>
          <w:kern w:val="0"/>
          <w:sz w:val="44"/>
          <w:szCs w:val="56"/>
          <w:lang w:bidi="ar"/>
        </w:rPr>
      </w:pPr>
      <w:r>
        <w:rPr>
          <w:rFonts w:hint="eastAsia" w:ascii="Times New Roman" w:hAnsi="Times New Roman" w:eastAsia="方正小标宋简体" w:cs="方正小标宋简体"/>
          <w:color w:val="000000"/>
          <w:kern w:val="0"/>
          <w:sz w:val="44"/>
          <w:szCs w:val="56"/>
          <w:lang w:bidi="ar"/>
        </w:rPr>
        <w:t>九原区依法处置牟利性投诉举报</w:t>
      </w:r>
    </w:p>
    <w:p w14:paraId="19653354">
      <w:pPr>
        <w:adjustRightInd w:val="0"/>
        <w:snapToGrid w:val="0"/>
        <w:spacing w:line="600" w:lineRule="exact"/>
        <w:jc w:val="center"/>
        <w:rPr>
          <w:rFonts w:ascii="Times New Roman" w:hAnsi="Times New Roman" w:eastAsia="仿宋_GB2312" w:cs="仿宋_GB2312"/>
          <w:color w:val="333333"/>
          <w:sz w:val="30"/>
          <w:szCs w:val="32"/>
          <w:shd w:val="clear" w:color="auto" w:fill="FFFFFF"/>
        </w:rPr>
      </w:pPr>
      <w:r>
        <w:rPr>
          <w:rFonts w:hint="eastAsia" w:ascii="Times New Roman" w:hAnsi="Times New Roman" w:eastAsia="方正小标宋简体" w:cs="方正小标宋简体"/>
          <w:color w:val="000000"/>
          <w:kern w:val="0"/>
          <w:sz w:val="44"/>
          <w:szCs w:val="56"/>
          <w:lang w:bidi="ar"/>
        </w:rPr>
        <w:t>联合规制工作小组成员职责</w:t>
      </w:r>
    </w:p>
    <w:p w14:paraId="7044737F"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 w:cs="仿宋_GB2312"/>
          <w:color w:val="333333"/>
          <w:sz w:val="30"/>
          <w:szCs w:val="32"/>
          <w:shd w:val="clear" w:color="auto" w:fill="FFFFFF"/>
        </w:rPr>
      </w:pPr>
    </w:p>
    <w:p w14:paraId="15D4A461"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  <w:t>区市场监管局：要审慎判定、及时梳理恶意消费投诉举报件，定期抄送各有关部门，并适时召开联席会议，就辖区恶意投诉举报动态进行信息互通、态势研判，形成工作预案和应对策略；要进一步完善和落实行政执法和刑事司法工作衔接机制，强化部门协作和信息共享；注重强化对投诉举报的大数据分析，发现和搜集涉嫌违法犯罪线索，并按照有关规定及时移送公安等部门处理；利用信息化手段，建立市县两级、相关部门参与的共享数据信息渠道，实现恶意消费投诉举报信息以及相关投诉举报、行政处罚工作信息的共享和互通。</w:t>
      </w:r>
    </w:p>
    <w:p w14:paraId="265A1304"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  <w:t>区人民法院：要充分发挥司法职能，严格把握原告主体资格，对恶意职业索赔人所提诉讼，经审查缺乏正当诉讼的利益的，依法不予保护。</w:t>
      </w:r>
    </w:p>
    <w:p w14:paraId="0DB8FE6B"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  <w:t>区人民检察院：依法履行检察职能，加强与市场监督管理部门、公安、法院的沟通，依法审查逮捕、起诉敲诈勒索、扰乱社会秩序等违法犯罪案件。加大对涉及恶意职业索赔人民事、行政案件的监督力度。发挥公益诉讼检察职能，凝聚多方合力，加强执法监督及相关风险防范，助力商家合法经营。加大宣传力度，营造良好市场环境氛围。</w:t>
      </w:r>
    </w:p>
    <w:p w14:paraId="71B89DEC"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  <w:t>区公安分局：要依法严厉惩处涉嫌敲诈勒索、诈骗等行为，针对“夹带”“调包”“造假”问题商品并通过要挟、欺诈等方式索赔以及长期进行不实举报，以不再骚扰企业正常经营为要挟，要求企业支付一定“好处费”等涉嫌构成敲诈勒索、诈骗的行为，加强工作指导，依法严厉追究刑事责任。对不构成犯罪但违反《中华人民共和国治安管理处罚法》规定的，依法加大惩处力度。通过严厉打击相关违法犯罪行为，形成一批典型案例，广泛宣传，以儆效尤。</w:t>
      </w:r>
    </w:p>
    <w:p w14:paraId="3B8317DB"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  <w:t>区司法局：要开展诚信建设工程，进一步推动营商环境持续向好发展，支持职能部门在处理涉及恶意索赔的投诉举报、信息公开、行政复议、行政诉讼时实施分类管理。要根据《中华人民共和国行政复议法》（以下简称《行政复议法》）及其实施条例的规定，从严把握行政复议申请人的主体资格，防止冒名复议或虚假复议。严格把握复议申请人利害关系及复议范围。依照《行政复议法》第二条规定，对申请人不是基于保护其自身合法权益为目的申请复议的，应认定申请人不具备利害关系。依照《行政复议法》第八条第二款规定，对申请人因不服行政机关民事纠纷调解或者其他处理而申请复议的，应告知申请人依法申请仲裁或者向人民法院提起诉讼。对涉及恶意索赔、恶意投诉举报人的具体恶意诉求，支持行政机关不予受理投诉的立场。</w:t>
      </w:r>
    </w:p>
    <w:p w14:paraId="3FFEB8D8"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  <w:t>区信访局：在处理群众的各类投诉及诉求请求过程中，对涉及恶意索赔、恶意投诉举报人的具体恶意诉求，支持行政机关不予受理投诉的立场。按照《中华人民共和国信访工作条例》相关要求，转交办信访事项。</w:t>
      </w:r>
    </w:p>
    <w:p w14:paraId="39C6C223"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  <w:t>区</w:t>
      </w:r>
      <w:r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  <w:t>政府办公室</w:t>
      </w: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  <w:t>：在处理12345投诉及诉求请求过程中，对涉及恶意索赔、恶意投诉举报人的具体恶意诉求，支持行政机关不予受理投诉的立场。</w:t>
      </w:r>
    </w:p>
    <w:p w14:paraId="226A7777"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  <w:t>区委网信办：在处理网络舆情含投诉及诉求请求过程中，对涉及恶意索赔、恶意投诉举报人的具体恶意诉求，支持行政机关不予受理投诉的立场。</w:t>
      </w:r>
    </w:p>
    <w:p w14:paraId="79D2EA4A">
      <w:pPr>
        <w:adjustRightInd w:val="0"/>
        <w:snapToGrid w:val="0"/>
        <w:spacing w:line="600" w:lineRule="exact"/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5174D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96E2FE">
                          <w:pPr>
                            <w:pStyle w:val="5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96E2FE">
                    <w:pPr>
                      <w:pStyle w:val="5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mOWU0Y2I4NjM3NDNhZDc2ZWE3MDk2YmRmOWViYWEifQ=="/>
  </w:docVars>
  <w:rsids>
    <w:rsidRoot w:val="62D219CF"/>
    <w:rsid w:val="000B07E2"/>
    <w:rsid w:val="003900FA"/>
    <w:rsid w:val="003A7452"/>
    <w:rsid w:val="00784916"/>
    <w:rsid w:val="007B4D6A"/>
    <w:rsid w:val="009531D3"/>
    <w:rsid w:val="00AB04C0"/>
    <w:rsid w:val="00CC062C"/>
    <w:rsid w:val="00F152F0"/>
    <w:rsid w:val="02C160E6"/>
    <w:rsid w:val="02EB57C0"/>
    <w:rsid w:val="04AE7B23"/>
    <w:rsid w:val="06A53DE8"/>
    <w:rsid w:val="0B0902D6"/>
    <w:rsid w:val="0D510807"/>
    <w:rsid w:val="113D4E03"/>
    <w:rsid w:val="12F60345"/>
    <w:rsid w:val="13B102B7"/>
    <w:rsid w:val="14665D24"/>
    <w:rsid w:val="1BE15430"/>
    <w:rsid w:val="1C1147C7"/>
    <w:rsid w:val="207659AE"/>
    <w:rsid w:val="22145011"/>
    <w:rsid w:val="22B67DD2"/>
    <w:rsid w:val="25CD7E9F"/>
    <w:rsid w:val="27015D94"/>
    <w:rsid w:val="286703B3"/>
    <w:rsid w:val="2BA36C87"/>
    <w:rsid w:val="2C6E3570"/>
    <w:rsid w:val="2D3B10EF"/>
    <w:rsid w:val="2DA010E4"/>
    <w:rsid w:val="30793D85"/>
    <w:rsid w:val="32E60304"/>
    <w:rsid w:val="37203705"/>
    <w:rsid w:val="37C001F2"/>
    <w:rsid w:val="3DBD4357"/>
    <w:rsid w:val="3E241CE0"/>
    <w:rsid w:val="413D3AC5"/>
    <w:rsid w:val="43C05B5D"/>
    <w:rsid w:val="463A6393"/>
    <w:rsid w:val="49E8254F"/>
    <w:rsid w:val="4D72424A"/>
    <w:rsid w:val="4E983985"/>
    <w:rsid w:val="56486A5C"/>
    <w:rsid w:val="58500E2B"/>
    <w:rsid w:val="591E3AA4"/>
    <w:rsid w:val="5A700229"/>
    <w:rsid w:val="5B873053"/>
    <w:rsid w:val="5FBD74C1"/>
    <w:rsid w:val="62D219CF"/>
    <w:rsid w:val="64557778"/>
    <w:rsid w:val="6592576F"/>
    <w:rsid w:val="6BA6094D"/>
    <w:rsid w:val="6E6F4E2B"/>
    <w:rsid w:val="6ED33D96"/>
    <w:rsid w:val="6F7171A9"/>
    <w:rsid w:val="71D945B4"/>
    <w:rsid w:val="73EA4857"/>
    <w:rsid w:val="75FD12B8"/>
    <w:rsid w:val="7788793E"/>
    <w:rsid w:val="7C133AC5"/>
    <w:rsid w:val="7C4E79FB"/>
    <w:rsid w:val="7C8B6DF3"/>
    <w:rsid w:val="7E044584"/>
    <w:rsid w:val="7E4C3DC6"/>
    <w:rsid w:val="7EA83C8C"/>
    <w:rsid w:val="7EB31939"/>
    <w:rsid w:val="7F80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annotation text"/>
    <w:basedOn w:val="1"/>
    <w:autoRedefine/>
    <w:qFormat/>
    <w:uiPriority w:val="0"/>
    <w:pPr>
      <w:jc w:val="left"/>
    </w:pPr>
    <w:rPr>
      <w:rFonts w:ascii="Calibri" w:hAnsi="Calibri" w:eastAsia="宋体" w:cs="Times New Roman"/>
      <w:sz w:val="30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1222</Words>
  <Characters>1226</Characters>
  <Lines>8</Lines>
  <Paragraphs>2</Paragraphs>
  <TotalTime>11</TotalTime>
  <ScaleCrop>false</ScaleCrop>
  <LinksUpToDate>false</LinksUpToDate>
  <CharactersWithSpaces>1226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2024-04-03T01:54:00Z</dcterms:created>
  <dc:creator>锦鲤</dc:creator>
  <cp:lastModifiedBy>演示人</cp:lastModifiedBy>
  <cp:lastPrinted>2024-04-22T07:25:00Z</cp:lastPrinted>
  <dcterms:modified xsi:type="dcterms:W3CDTF">2026-05-14T02:03:08Z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EFA6EE89C6D0423E8B3976F653987C40_13</vt:lpwstr>
  </property>
  <property fmtid="{D5CDD505-2E9C-101B-9397-08002B2CF9AE}" pid="4" name="KSOTemplateDocerSaveRecord">
    <vt:lpwstr>eyJoZGlkIjoiMmUwNzdkNTVmNDMyMDA1NDk3Y2Q3ODhkYjAxMDE5NTYiLCJ1c2VySWQiOiI4MTY1NDY3MzUifQ==</vt:lpwstr>
  </property>
</Properties>
</file>