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2059">
      <w:pPr>
        <w:spacing w:line="366" w:lineRule="auto"/>
        <w:rPr>
          <w:rFonts w:ascii="Arial"/>
          <w:sz w:val="21"/>
        </w:rPr>
      </w:pPr>
      <w:bookmarkStart w:id="0" w:name="_GoBack"/>
      <w:bookmarkEnd w:id="0"/>
    </w:p>
    <w:p w14:paraId="7C149775">
      <w:pPr>
        <w:spacing w:line="1500" w:lineRule="exact"/>
      </w:pPr>
      <w:r>
        <w:rPr>
          <w:position w:val="-30"/>
        </w:rPr>
        <w:drawing>
          <wp:inline distT="0" distB="0" distL="0" distR="0">
            <wp:extent cx="7467600" cy="9525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9008">
      <w:pPr>
        <w:spacing w:line="180" w:lineRule="exact"/>
      </w:pPr>
    </w:p>
    <w:tbl>
      <w:tblPr>
        <w:tblStyle w:val="4"/>
        <w:tblW w:w="117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0"/>
      </w:tblGrid>
      <w:tr w14:paraId="00C434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7" w:hRule="atLeast"/>
        </w:trPr>
        <w:tc>
          <w:tcPr>
            <w:tcW w:w="1176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53B87379">
            <w:pPr>
              <w:spacing w:before="30" w:line="60" w:lineRule="exact"/>
              <w:ind w:firstLine="1060"/>
            </w:pPr>
            <w:r>
              <w:rPr>
                <w:position w:val="-1"/>
              </w:rPr>
              <w:drawing>
                <wp:inline distT="0" distB="0" distL="0" distR="0">
                  <wp:extent cx="5956300" cy="381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3E87E">
            <w:pPr>
              <w:spacing w:line="253" w:lineRule="auto"/>
              <w:rPr>
                <w:rFonts w:ascii="Arial"/>
                <w:sz w:val="21"/>
              </w:rPr>
            </w:pPr>
          </w:p>
          <w:p w14:paraId="43162327">
            <w:pPr>
              <w:spacing w:before="167" w:line="172" w:lineRule="auto"/>
              <w:ind w:left="2079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包头市行政审批政务服务与数据管理局</w:t>
            </w:r>
          </w:p>
          <w:p w14:paraId="7636A5F2">
            <w:pPr>
              <w:spacing w:line="172" w:lineRule="auto"/>
              <w:ind w:left="1421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  <w:t>关于排查未纳入全国政务新媒体信息报送系统</w:t>
            </w:r>
          </w:p>
          <w:p w14:paraId="7652FA43">
            <w:pPr>
              <w:spacing w:before="1" w:line="210" w:lineRule="auto"/>
              <w:ind w:left="4944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spacing w:val="-2"/>
                <w:sz w:val="44"/>
                <w:szCs w:val="44"/>
              </w:rPr>
              <w:t>账号的函</w:t>
            </w:r>
          </w:p>
          <w:p w14:paraId="1E9FFBF1">
            <w:pPr>
              <w:spacing w:line="427" w:lineRule="auto"/>
              <w:rPr>
                <w:rFonts w:ascii="Arial"/>
                <w:sz w:val="21"/>
              </w:rPr>
            </w:pPr>
          </w:p>
          <w:p w14:paraId="1928DB3A">
            <w:pPr>
              <w:pStyle w:val="5"/>
              <w:spacing w:before="104" w:line="217" w:lineRule="auto"/>
              <w:ind w:left="1287"/>
            </w:pPr>
            <w:r>
              <w:t>各旗县区、稀土高新区政务新媒体主管部门，市直有</w:t>
            </w:r>
            <w:r>
              <w:rPr>
                <w:spacing w:val="-1"/>
              </w:rPr>
              <w:t>关部门：</w:t>
            </w:r>
          </w:p>
          <w:p w14:paraId="0D43A9AD">
            <w:pPr>
              <w:pStyle w:val="5"/>
              <w:spacing w:before="145" w:line="275" w:lineRule="auto"/>
              <w:ind w:left="1284" w:right="1400" w:firstLine="658"/>
              <w:jc w:val="both"/>
            </w:pPr>
            <w:r>
              <w:rPr>
                <w:spacing w:val="3"/>
              </w:rPr>
              <w:t>为切实落实自治区关于政务新媒体进行清理规范要求，进一</w:t>
            </w:r>
            <w:r>
              <w:rPr>
                <w:spacing w:val="4"/>
              </w:rPr>
              <w:t>步精准摸清全市政府系统政务新媒体数量，请各地区政</w:t>
            </w:r>
            <w:r>
              <w:rPr>
                <w:spacing w:val="3"/>
              </w:rPr>
              <w:t>务新媒体</w:t>
            </w:r>
            <w:r>
              <w:rPr>
                <w:spacing w:val="4"/>
              </w:rPr>
              <w:t>主管单位、各部门严格按照《国务院办公厅关于推进政</w:t>
            </w:r>
            <w:r>
              <w:rPr>
                <w:spacing w:val="3"/>
              </w:rPr>
              <w:t>务新媒体</w:t>
            </w:r>
            <w:r>
              <w:rPr>
                <w:spacing w:val="-5"/>
              </w:rPr>
              <w:t>健康有序发展的意见》（国办发〔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2018</w:t>
            </w:r>
            <w:r>
              <w:rPr>
                <w:spacing w:val="-5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123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5"/>
              </w:rPr>
              <w:t>号）中关于政府系统</w:t>
            </w:r>
            <w:r>
              <w:rPr>
                <w:spacing w:val="4"/>
              </w:rPr>
              <w:t>政务新媒体定义标准及主管主办职责，全面</w:t>
            </w:r>
            <w:r>
              <w:rPr>
                <w:spacing w:val="3"/>
              </w:rPr>
              <w:t>排查是否存在未纳入</w:t>
            </w:r>
            <w:r>
              <w:rPr>
                <w:spacing w:val="2"/>
              </w:rPr>
              <w:t>“全国政务新媒体信息报送系统”</w:t>
            </w:r>
            <w:r>
              <w:rPr>
                <w:spacing w:val="-113"/>
              </w:rPr>
              <w:t xml:space="preserve"> </w:t>
            </w:r>
            <w:r>
              <w:rPr>
                <w:spacing w:val="2"/>
              </w:rPr>
              <w:t>的政务新媒体账号，将排查结</w:t>
            </w:r>
          </w:p>
        </w:tc>
      </w:tr>
      <w:tr w14:paraId="679C05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1176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24E39AC1">
            <w:pPr>
              <w:pStyle w:val="5"/>
              <w:spacing w:before="51" w:line="282" w:lineRule="auto"/>
              <w:ind w:left="1280" w:right="1330" w:firstLine="5"/>
              <w:jc w:val="both"/>
            </w:pPr>
            <w:r>
              <w:rPr>
                <w:spacing w:val="-9"/>
              </w:rPr>
              <w:t>果填写至表格（见附件）并加盖公章，于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73"/>
              </w:rPr>
              <w:t xml:space="preserve"> </w:t>
            </w:r>
            <w:r>
              <w:rPr>
                <w:spacing w:val="-9"/>
              </w:rPr>
              <w:t>日前反馈至邮箱：</w:t>
            </w:r>
            <w:r>
              <w:t xml:space="preserve"> </w:t>
            </w:r>
            <w:r>
              <w:fldChar w:fldCharType="begin"/>
            </w:r>
            <w:r>
              <w:instrText xml:space="preserve"> HYPERLINK "xxbsbt@163.com"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</w:rPr>
              <w:t>xxbsbt</w:t>
            </w:r>
            <w:r>
              <w:rPr>
                <w:rFonts w:ascii="Times New Roman" w:hAnsi="Times New Roman" w:eastAsia="Times New Roman" w:cs="Times New Roman"/>
                <w:spacing w:val="3"/>
              </w:rPr>
              <w:t>@163.</w:t>
            </w:r>
            <w:r>
              <w:rPr>
                <w:rFonts w:ascii="Times New Roman" w:hAnsi="Times New Roman" w:eastAsia="Times New Roman" w:cs="Times New Roman"/>
              </w:rPr>
              <w:t>com</w:t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  <w:r>
              <w:rPr>
                <w:spacing w:val="3"/>
              </w:rPr>
              <w:t>。若经我局抽查仍存在瞒报、漏报等问题，我局</w:t>
            </w:r>
            <w:r>
              <w:t>将联合网信等部门约谈相关单位。</w:t>
            </w:r>
          </w:p>
          <w:p w14:paraId="6D500451">
            <w:pPr>
              <w:spacing w:line="296" w:lineRule="auto"/>
              <w:rPr>
                <w:rFonts w:ascii="Arial"/>
                <w:sz w:val="21"/>
              </w:rPr>
            </w:pPr>
          </w:p>
          <w:p w14:paraId="63EDDCBD">
            <w:pPr>
              <w:pStyle w:val="5"/>
              <w:spacing w:before="104" w:line="215" w:lineRule="auto"/>
              <w:ind w:left="1956"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3441700</wp:posOffset>
                  </wp:positionH>
                  <wp:positionV relativeFrom="paragraph">
                    <wp:posOffset>187960</wp:posOffset>
                  </wp:positionV>
                  <wp:extent cx="1511300" cy="151130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附件：未纳入全国政务新媒体信息报送系统账号统计表</w:t>
            </w:r>
          </w:p>
        </w:tc>
      </w:tr>
      <w:tr w14:paraId="0C6CEE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76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5B4B1494">
            <w:pPr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190.75pt;margin-top:-6.7pt;height:40.9pt;width:274.4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1A36FE">
                        <w:pPr>
                          <w:pStyle w:val="5"/>
                          <w:spacing w:before="19" w:line="205" w:lineRule="auto"/>
                          <w:ind w:left="20"/>
                        </w:pPr>
                        <w:r>
                          <w:t>包头市行政审批政务服务与数据管理局</w:t>
                        </w:r>
                      </w:p>
                      <w:p w14:paraId="4DFC771F">
                        <w:pPr>
                          <w:pStyle w:val="5"/>
                          <w:spacing w:line="422" w:lineRule="exact"/>
                          <w:ind w:left="1628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position w:val="1"/>
                          </w:rPr>
                          <w:t xml:space="preserve">2026 </w:t>
                        </w:r>
                        <w:r>
                          <w:rPr>
                            <w:spacing w:val="-4"/>
                            <w:position w:val="1"/>
                          </w:rPr>
                          <w:t>年</w:t>
                        </w:r>
                        <w:r>
                          <w:rPr>
                            <w:spacing w:val="-7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position w:val="1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1"/>
                          </w:rPr>
                          <w:t>月</w:t>
                        </w:r>
                        <w:r>
                          <w:rPr>
                            <w:spacing w:val="-7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position w:val="1"/>
                          </w:rPr>
                          <w:t xml:space="preserve">27  </w:t>
                        </w:r>
                        <w:r>
                          <w:rPr>
                            <w:spacing w:val="-4"/>
                            <w:position w:val="1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14:paraId="57EC9A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1760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6B1E01AB">
            <w:pPr>
              <w:spacing w:line="398" w:lineRule="auto"/>
              <w:rPr>
                <w:rFonts w:ascii="Arial"/>
                <w:sz w:val="21"/>
              </w:rPr>
            </w:pPr>
          </w:p>
          <w:p w14:paraId="374C5940">
            <w:pPr>
              <w:pStyle w:val="5"/>
              <w:spacing w:before="104" w:line="260" w:lineRule="auto"/>
              <w:ind w:left="1288" w:right="1952" w:firstLine="632"/>
            </w:pPr>
            <w:r>
              <w:rPr>
                <w:spacing w:val="-2"/>
              </w:rPr>
              <w:t>（联系人：郑成朋、白翔宇，联系电话：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0472-2656106</w:t>
            </w:r>
            <w:r>
              <w:rPr>
                <w:spacing w:val="-2"/>
              </w:rPr>
              <w:t>、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0472-2656105</w:t>
            </w:r>
            <w:r>
              <w:rPr>
                <w:spacing w:val="-1"/>
              </w:rPr>
              <w:t>）</w:t>
            </w:r>
          </w:p>
        </w:tc>
      </w:tr>
    </w:tbl>
    <w:p w14:paraId="0469B207">
      <w:pPr>
        <w:spacing w:line="437" w:lineRule="auto"/>
        <w:rPr>
          <w:rFonts w:ascii="Arial"/>
          <w:sz w:val="21"/>
        </w:rPr>
      </w:pPr>
    </w:p>
    <w:p w14:paraId="57FE1545">
      <w:pPr>
        <w:spacing w:line="200" w:lineRule="exact"/>
      </w:pPr>
      <w:r>
        <w:rPr>
          <w:position w:val="-4"/>
        </w:rPr>
        <w:drawing>
          <wp:inline distT="0" distB="0" distL="0" distR="0">
            <wp:extent cx="7467600" cy="1270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69D6D">
      <w:pPr>
        <w:spacing w:line="200" w:lineRule="exact"/>
        <w:sectPr>
          <w:pgSz w:w="11900" w:h="16840"/>
          <w:pgMar w:top="1431" w:right="0" w:bottom="0" w:left="140" w:header="0" w:footer="0" w:gutter="0"/>
          <w:cols w:space="720" w:num="1"/>
        </w:sectPr>
      </w:pPr>
    </w:p>
    <w:p w14:paraId="5DEF6AEF">
      <w:pPr>
        <w:spacing w:line="444" w:lineRule="auto"/>
        <w:rPr>
          <w:rFonts w:ascii="Arial"/>
          <w:sz w:val="21"/>
        </w:rPr>
      </w:pPr>
    </w:p>
    <w:p w14:paraId="77C00C4E">
      <w:pPr>
        <w:spacing w:before="104" w:line="226" w:lineRule="auto"/>
        <w:ind w:left="188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4"/>
          <w:sz w:val="32"/>
          <w:szCs w:val="32"/>
        </w:rPr>
        <w:t>附件</w:t>
      </w:r>
    </w:p>
    <w:p w14:paraId="59AC4507">
      <w:pPr>
        <w:spacing w:line="252" w:lineRule="auto"/>
        <w:rPr>
          <w:rFonts w:ascii="Arial"/>
          <w:sz w:val="21"/>
        </w:rPr>
      </w:pPr>
    </w:p>
    <w:p w14:paraId="2737F3AA">
      <w:pPr>
        <w:spacing w:line="253" w:lineRule="auto"/>
        <w:rPr>
          <w:rFonts w:ascii="Arial"/>
          <w:sz w:val="21"/>
        </w:rPr>
      </w:pPr>
    </w:p>
    <w:p w14:paraId="4753F1E7">
      <w:pPr>
        <w:spacing w:line="253" w:lineRule="auto"/>
        <w:rPr>
          <w:rFonts w:ascii="Arial"/>
          <w:sz w:val="21"/>
        </w:rPr>
      </w:pPr>
    </w:p>
    <w:p w14:paraId="6B3AE4C1">
      <w:pPr>
        <w:spacing w:before="168" w:line="211" w:lineRule="auto"/>
        <w:ind w:left="356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未纳入全国政务新媒体信息报送系统账号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统计表</w:t>
      </w:r>
    </w:p>
    <w:p w14:paraId="61535AC7">
      <w:pPr>
        <w:spacing w:before="300" w:line="227" w:lineRule="auto"/>
        <w:ind w:left="186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填报单位</w:t>
      </w:r>
      <w:r>
        <w:rPr>
          <w:rFonts w:ascii="黑体" w:hAnsi="黑体" w:eastAsia="黑体" w:cs="黑体"/>
          <w:spacing w:val="-72"/>
          <w:w w:val="89"/>
          <w:sz w:val="27"/>
          <w:szCs w:val="27"/>
        </w:rPr>
        <w:t>：（</w:t>
      </w:r>
      <w:r>
        <w:rPr>
          <w:rFonts w:ascii="黑体" w:hAnsi="黑体" w:eastAsia="黑体" w:cs="黑体"/>
          <w:spacing w:val="6"/>
          <w:sz w:val="27"/>
          <w:szCs w:val="27"/>
        </w:rPr>
        <w:t xml:space="preserve">加盖公章）                    </w:t>
      </w:r>
      <w:r>
        <w:rPr>
          <w:rFonts w:ascii="黑体" w:hAnsi="黑体" w:eastAsia="黑体" w:cs="黑体"/>
          <w:spacing w:val="5"/>
          <w:sz w:val="27"/>
          <w:szCs w:val="27"/>
        </w:rPr>
        <w:t xml:space="preserve">                        填报时间：</w:t>
      </w:r>
      <w:r>
        <w:rPr>
          <w:rFonts w:ascii="黑体" w:hAnsi="黑体" w:eastAsia="黑体" w:cs="黑体"/>
          <w:spacing w:val="41"/>
          <w:sz w:val="27"/>
          <w:szCs w:val="27"/>
        </w:rPr>
        <w:t xml:space="preserve">  </w:t>
      </w:r>
      <w:r>
        <w:rPr>
          <w:rFonts w:ascii="黑体" w:hAnsi="黑体" w:eastAsia="黑体" w:cs="黑体"/>
          <w:spacing w:val="5"/>
          <w:sz w:val="27"/>
          <w:szCs w:val="27"/>
        </w:rPr>
        <w:t>年    月    日</w:t>
      </w:r>
    </w:p>
    <w:p w14:paraId="50AE3683">
      <w:pPr>
        <w:spacing w:before="121"/>
      </w:pPr>
    </w:p>
    <w:p w14:paraId="08693AF0">
      <w:pPr>
        <w:spacing w:before="120"/>
      </w:pPr>
    </w:p>
    <w:tbl>
      <w:tblPr>
        <w:tblStyle w:val="4"/>
        <w:tblW w:w="16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246"/>
        <w:gridCol w:w="1334"/>
        <w:gridCol w:w="1790"/>
        <w:gridCol w:w="2491"/>
        <w:gridCol w:w="1776"/>
        <w:gridCol w:w="1444"/>
        <w:gridCol w:w="1459"/>
        <w:gridCol w:w="1982"/>
        <w:gridCol w:w="1094"/>
      </w:tblGrid>
      <w:tr w14:paraId="23562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4" w:type="dxa"/>
            <w:vAlign w:val="top"/>
          </w:tcPr>
          <w:p w14:paraId="2FE8282A">
            <w:pPr>
              <w:spacing w:before="197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246" w:type="dxa"/>
            <w:vAlign w:val="top"/>
          </w:tcPr>
          <w:p w14:paraId="3F13A996">
            <w:pPr>
              <w:spacing w:before="197" w:line="221" w:lineRule="auto"/>
              <w:ind w:left="6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账号名称</w:t>
            </w:r>
          </w:p>
        </w:tc>
        <w:tc>
          <w:tcPr>
            <w:tcW w:w="1334" w:type="dxa"/>
            <w:vAlign w:val="top"/>
          </w:tcPr>
          <w:p w14:paraId="3B836F2F">
            <w:pPr>
              <w:spacing w:before="197" w:line="221" w:lineRule="auto"/>
              <w:ind w:left="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账号类型</w:t>
            </w:r>
          </w:p>
        </w:tc>
        <w:tc>
          <w:tcPr>
            <w:tcW w:w="1790" w:type="dxa"/>
            <w:vAlign w:val="top"/>
          </w:tcPr>
          <w:p w14:paraId="62317408">
            <w:pPr>
              <w:spacing w:before="197" w:line="221" w:lineRule="auto"/>
              <w:ind w:left="4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主办单位</w:t>
            </w:r>
          </w:p>
        </w:tc>
        <w:tc>
          <w:tcPr>
            <w:tcW w:w="2491" w:type="dxa"/>
            <w:vAlign w:val="top"/>
          </w:tcPr>
          <w:p w14:paraId="6AFFF853">
            <w:pPr>
              <w:spacing w:before="196" w:line="222" w:lineRule="auto"/>
              <w:ind w:left="2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是否承担行政职能</w:t>
            </w:r>
          </w:p>
        </w:tc>
        <w:tc>
          <w:tcPr>
            <w:tcW w:w="1776" w:type="dxa"/>
            <w:vAlign w:val="top"/>
          </w:tcPr>
          <w:p w14:paraId="558CB4C0">
            <w:pPr>
              <w:spacing w:before="196" w:line="222" w:lineRule="auto"/>
              <w:ind w:left="4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开设时间</w:t>
            </w:r>
          </w:p>
        </w:tc>
        <w:tc>
          <w:tcPr>
            <w:tcW w:w="1444" w:type="dxa"/>
            <w:vAlign w:val="top"/>
          </w:tcPr>
          <w:p w14:paraId="1DE2390B">
            <w:pPr>
              <w:spacing w:before="43" w:line="223" w:lineRule="auto"/>
              <w:ind w:left="489" w:right="121" w:hanging="3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是否有运维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经费</w:t>
            </w:r>
          </w:p>
        </w:tc>
        <w:tc>
          <w:tcPr>
            <w:tcW w:w="1459" w:type="dxa"/>
            <w:vAlign w:val="top"/>
          </w:tcPr>
          <w:p w14:paraId="4E8CFE31">
            <w:pPr>
              <w:spacing w:before="43" w:line="222" w:lineRule="auto"/>
              <w:ind w:left="2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经费金额</w:t>
            </w:r>
          </w:p>
          <w:p w14:paraId="045B5A2B">
            <w:pPr>
              <w:spacing w:before="19" w:line="209" w:lineRule="auto"/>
              <w:ind w:left="2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（万元）</w:t>
            </w:r>
          </w:p>
        </w:tc>
        <w:tc>
          <w:tcPr>
            <w:tcW w:w="1982" w:type="dxa"/>
            <w:vAlign w:val="top"/>
          </w:tcPr>
          <w:p w14:paraId="02385108">
            <w:pPr>
              <w:spacing w:before="197" w:line="221" w:lineRule="auto"/>
              <w:ind w:left="2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账号处置计划</w:t>
            </w:r>
          </w:p>
        </w:tc>
        <w:tc>
          <w:tcPr>
            <w:tcW w:w="1094" w:type="dxa"/>
            <w:vAlign w:val="top"/>
          </w:tcPr>
          <w:p w14:paraId="39261EDD">
            <w:pPr>
              <w:spacing w:before="196" w:line="222" w:lineRule="auto"/>
              <w:ind w:left="3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72CF8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61FD2B26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4ED2D335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2187CB6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 w14:paraId="2AFB8DD4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4CEA0F72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4AC91908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2D9A42D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A3C5133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38FEB9A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45DC221">
            <w:pPr>
              <w:rPr>
                <w:rFonts w:ascii="Arial"/>
                <w:sz w:val="21"/>
              </w:rPr>
            </w:pPr>
          </w:p>
        </w:tc>
      </w:tr>
      <w:tr w14:paraId="60A8E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4" w:type="dxa"/>
            <w:vAlign w:val="top"/>
          </w:tcPr>
          <w:p w14:paraId="57F9E1CD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4F8D13A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EFDCE98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 w14:paraId="45245707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BDBC703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41F2918B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09CF43C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BC991AB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34AE370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923D0C5">
            <w:pPr>
              <w:rPr>
                <w:rFonts w:ascii="Arial"/>
                <w:sz w:val="21"/>
              </w:rPr>
            </w:pPr>
          </w:p>
        </w:tc>
      </w:tr>
      <w:tr w14:paraId="4739F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6F042CD3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7DD2E50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1C4047A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 w14:paraId="300090AC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5B3B0ECB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65031959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0BE4674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ED3B0DC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4224032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CEFE9CE">
            <w:pPr>
              <w:rPr>
                <w:rFonts w:ascii="Arial"/>
                <w:sz w:val="21"/>
              </w:rPr>
            </w:pPr>
          </w:p>
        </w:tc>
      </w:tr>
      <w:tr w14:paraId="2A9AF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4" w:type="dxa"/>
            <w:vAlign w:val="top"/>
          </w:tcPr>
          <w:p w14:paraId="0C296C3C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22DA2D6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7F6A505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 w14:paraId="68581EC0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0BA6EDA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48B1D73E">
            <w:pPr>
              <w:rPr>
                <w:rFonts w:ascii="Arial"/>
                <w:sz w:val="21"/>
              </w:rPr>
            </w:pPr>
          </w:p>
        </w:tc>
        <w:tc>
          <w:tcPr>
            <w:tcW w:w="1444" w:type="dxa"/>
            <w:vAlign w:val="top"/>
          </w:tcPr>
          <w:p w14:paraId="4071DBC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4373312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vAlign w:val="top"/>
          </w:tcPr>
          <w:p w14:paraId="3FA9E57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29C1915">
            <w:pPr>
              <w:rPr>
                <w:rFonts w:ascii="Arial"/>
                <w:sz w:val="21"/>
              </w:rPr>
            </w:pPr>
          </w:p>
        </w:tc>
      </w:tr>
    </w:tbl>
    <w:p w14:paraId="71D397C0">
      <w:pPr>
        <w:spacing w:line="266" w:lineRule="auto"/>
        <w:rPr>
          <w:rFonts w:ascii="Arial"/>
          <w:sz w:val="21"/>
        </w:rPr>
      </w:pPr>
    </w:p>
    <w:p w14:paraId="606896FB">
      <w:pPr>
        <w:spacing w:before="78" w:line="219" w:lineRule="auto"/>
        <w:ind w:left="186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>填表说明：1.无相关情况可在账号名称处填写“无相关情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况”后加盖公章反馈；</w:t>
      </w:r>
    </w:p>
    <w:p w14:paraId="5FB90C95">
      <w:pPr>
        <w:spacing w:before="9" w:line="222" w:lineRule="auto"/>
        <w:ind w:left="3064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>2.漏报账号和其他项目合并运维的按照合同内容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拆分经费，填写实际金额。</w:t>
      </w:r>
    </w:p>
    <w:p w14:paraId="3BD8C71A">
      <w:pPr>
        <w:spacing w:before="19" w:line="230" w:lineRule="auto"/>
        <w:ind w:left="1865" w:right="1781" w:firstLine="1201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3.账号类型包括：微信公众号、支付宝生活号、新浪微博、今日头条、小红书、知乎、哔哩哔哩、抖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音短视频、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快手短视频、腾讯微视、西瓜视频、人民号、百家号、企鹅号、南方号、一点号、网易号、搜狐号、澎湃号、大鱼号、小程序、移动客户端等。</w:t>
      </w:r>
    </w:p>
    <w:sectPr>
      <w:footerReference r:id="rId5" w:type="default"/>
      <w:pgSz w:w="16840" w:h="11920"/>
      <w:pgMar w:top="1013" w:right="240" w:bottom="1171" w:left="244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5B7BE">
    <w:pPr>
      <w:ind w:left="186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-</w:t>
    </w:r>
    <w:r>
      <w:rPr>
        <w:rFonts w:ascii="宋体" w:hAnsi="宋体" w:eastAsia="宋体" w:cs="宋体"/>
        <w:spacing w:val="18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2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725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616</Words>
  <Characters>659</Characters>
  <TotalTime>0</TotalTime>
  <ScaleCrop>false</ScaleCrop>
  <LinksUpToDate>false</LinksUpToDate>
  <CharactersWithSpaces>721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2026-03-05T01:38:12Z</dcterms:created>
  <dc:creator>SuperS</dc:creator>
  <cp:lastModifiedBy>张楠</cp:lastModifiedBy>
  <dcterms:modified xsi:type="dcterms:W3CDTF">2026-03-05T01:38:28Z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2026-03-05T09:38:11Z</vt:filetime>
  </property>
  <property fmtid="{D5CDD505-2E9C-101B-9397-08002B2CF9AE}" pid="4" name="KSOProductBuildVer">
    <vt:lpwstr>2052-12.1.0.24657</vt:lpwstr>
  </property>
  <property fmtid="{D5CDD505-2E9C-101B-9397-08002B2CF9AE}" pid="5" name="ICV">
    <vt:lpwstr>9FE9D985C74849FAAF1A193AA4D21BE7_13</vt:lpwstr>
  </property>
</Properties>
</file>